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359F4" w14:textId="77777777" w:rsidR="00985867" w:rsidRPr="00985867" w:rsidRDefault="00985867" w:rsidP="00985867">
      <w:pPr>
        <w:pStyle w:val="a5"/>
        <w:spacing w:before="0" w:beforeAutospacing="0" w:after="0" w:afterAutospacing="0" w:line="22" w:lineRule="atLeast"/>
        <w:jc w:val="both"/>
        <w:outlineLvl w:val="0"/>
        <w:rPr>
          <w:rFonts w:ascii="Arial" w:hAnsi="Arial" w:cs="Arial"/>
          <w:b/>
          <w:sz w:val="32"/>
        </w:rPr>
      </w:pPr>
      <w:r w:rsidRPr="00985867">
        <w:rPr>
          <w:rFonts w:ascii="Arial" w:hAnsi="Arial" w:cs="Arial"/>
          <w:b/>
          <w:sz w:val="32"/>
        </w:rPr>
        <w:t>PERSONAL DATA PROCESSING POLICY</w:t>
      </w:r>
    </w:p>
    <w:p w14:paraId="02DEAA6E" w14:textId="77777777" w:rsidR="00985867" w:rsidRPr="00985867" w:rsidRDefault="00985867" w:rsidP="00985867">
      <w:pPr>
        <w:pStyle w:val="a5"/>
        <w:spacing w:before="0" w:beforeAutospacing="0" w:after="0" w:afterAutospacing="0" w:line="22" w:lineRule="atLeast"/>
        <w:ind w:left="360"/>
        <w:jc w:val="both"/>
        <w:outlineLvl w:val="0"/>
        <w:rPr>
          <w:rFonts w:ascii="Arial" w:hAnsi="Arial" w:cs="Arial"/>
          <w:b/>
          <w:sz w:val="20"/>
        </w:rPr>
      </w:pPr>
      <w:proofErr w:type="spellStart"/>
      <w:r w:rsidRPr="00985867">
        <w:rPr>
          <w:rFonts w:ascii="Arial" w:hAnsi="Arial" w:cs="Arial"/>
          <w:b/>
          <w:sz w:val="20"/>
        </w:rPr>
        <w:t>General</w:t>
      </w:r>
      <w:proofErr w:type="spellEnd"/>
      <w:r w:rsidRPr="00985867">
        <w:rPr>
          <w:rFonts w:ascii="Arial" w:hAnsi="Arial" w:cs="Arial"/>
          <w:b/>
          <w:sz w:val="20"/>
        </w:rPr>
        <w:t xml:space="preserve"> </w:t>
      </w:r>
      <w:proofErr w:type="spellStart"/>
      <w:r w:rsidRPr="00985867">
        <w:rPr>
          <w:rFonts w:ascii="Arial" w:hAnsi="Arial" w:cs="Arial"/>
          <w:b/>
          <w:sz w:val="20"/>
        </w:rPr>
        <w:t>Provisions</w:t>
      </w:r>
      <w:proofErr w:type="spellEnd"/>
    </w:p>
    <w:p w14:paraId="333CE7B2"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 xml:space="preserve">This Personal Data Processing Policy (the “Policy”) governs the legal relations concerning the processing of personal data </w:t>
      </w:r>
      <w:r w:rsidRPr="00985867">
        <w:rPr>
          <w:rFonts w:ascii="Arial" w:hAnsi="Arial" w:cs="Arial"/>
          <w:b/>
          <w:sz w:val="20"/>
          <w:lang w:val="en-US"/>
        </w:rPr>
        <w:t>between LLP “IBC Global (</w:t>
      </w:r>
      <w:proofErr w:type="spellStart"/>
      <w:r w:rsidRPr="00985867">
        <w:rPr>
          <w:rFonts w:ascii="Arial" w:hAnsi="Arial" w:cs="Arial"/>
          <w:b/>
          <w:sz w:val="20"/>
          <w:lang w:val="en-US"/>
        </w:rPr>
        <w:t>AiBiSi</w:t>
      </w:r>
      <w:proofErr w:type="spellEnd"/>
      <w:r w:rsidRPr="00985867">
        <w:rPr>
          <w:rFonts w:ascii="Arial" w:hAnsi="Arial" w:cs="Arial"/>
          <w:b/>
          <w:sz w:val="20"/>
          <w:lang w:val="en-US"/>
        </w:rPr>
        <w:t xml:space="preserve"> Global)”, BIN 230740021619</w:t>
      </w:r>
      <w:r w:rsidRPr="00985867">
        <w:rPr>
          <w:rFonts w:ascii="Arial" w:hAnsi="Arial" w:cs="Arial"/>
          <w:sz w:val="20"/>
          <w:lang w:val="en-US"/>
        </w:rPr>
        <w:t xml:space="preserve">, Republic of Kazakhstan, 050042, Almaty, BC “Promenade”, 44a </w:t>
      </w:r>
      <w:proofErr w:type="spellStart"/>
      <w:r w:rsidRPr="00985867">
        <w:rPr>
          <w:rFonts w:ascii="Arial" w:hAnsi="Arial" w:cs="Arial"/>
          <w:sz w:val="20"/>
          <w:lang w:val="en-US"/>
        </w:rPr>
        <w:t>Abay</w:t>
      </w:r>
      <w:proofErr w:type="spellEnd"/>
      <w:r w:rsidRPr="00985867">
        <w:rPr>
          <w:rFonts w:ascii="Arial" w:hAnsi="Arial" w:cs="Arial"/>
          <w:sz w:val="20"/>
          <w:lang w:val="en-US"/>
        </w:rPr>
        <w:t xml:space="preserve"> Avenue, Office A3 (the “Company”), the Company’s agent in the Russian Federation — Sole Proprietor Stanislav </w:t>
      </w:r>
      <w:proofErr w:type="spellStart"/>
      <w:r w:rsidRPr="00985867">
        <w:rPr>
          <w:rFonts w:ascii="Arial" w:hAnsi="Arial" w:cs="Arial"/>
          <w:sz w:val="20"/>
          <w:lang w:val="en-US"/>
        </w:rPr>
        <w:t>Marselevich</w:t>
      </w:r>
      <w:proofErr w:type="spellEnd"/>
      <w:r w:rsidRPr="00985867">
        <w:rPr>
          <w:rFonts w:ascii="Arial" w:hAnsi="Arial" w:cs="Arial"/>
          <w:sz w:val="20"/>
          <w:lang w:val="en-US"/>
        </w:rPr>
        <w:t xml:space="preserve"> Akhmedzyanov, TIN 745301540155 (the “Agent”), and the user of the website (the “User”).</w:t>
      </w:r>
    </w:p>
    <w:p w14:paraId="4291782D"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In processing personal data, the Company and the Agent are guided by the Law of the Republic of Kazakhstan dated 21 May 2013 No. 94</w:t>
      </w:r>
      <w:r w:rsidRPr="00985867">
        <w:rPr>
          <w:rFonts w:ascii="Arial" w:hAnsi="Arial" w:cs="Arial"/>
          <w:sz w:val="20"/>
          <w:lang w:val="en-US"/>
        </w:rPr>
        <w:noBreakHyphen/>
        <w:t>V “On Personal Data and Their Protection”, the Federal Law of the Russian Federation dated 27 July 2006 No. 152</w:t>
      </w:r>
      <w:r w:rsidRPr="00985867">
        <w:rPr>
          <w:rFonts w:ascii="Arial" w:hAnsi="Arial" w:cs="Arial"/>
          <w:sz w:val="20"/>
          <w:lang w:val="en-US"/>
        </w:rPr>
        <w:noBreakHyphen/>
        <w:t>FZ “On Personal Data”, as well as other legislative acts of the Republic of Kazakhstan and the Company’s internal normative legal acts.</w:t>
      </w:r>
    </w:p>
    <w:p w14:paraId="61BC1F07"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All questions regarding this Policy and/or personal data processing shall be sent to the Company’s centralized email address: info@caws.asia.</w:t>
      </w:r>
    </w:p>
    <w:p w14:paraId="08FF30BB" w14:textId="77777777" w:rsidR="00985867" w:rsidRPr="00985867" w:rsidRDefault="00985867" w:rsidP="00985867">
      <w:pPr>
        <w:pStyle w:val="a5"/>
        <w:numPr>
          <w:ilvl w:val="0"/>
          <w:numId w:val="24"/>
        </w:numPr>
        <w:spacing w:before="0" w:beforeAutospacing="0" w:after="0" w:afterAutospacing="0" w:line="22" w:lineRule="atLeast"/>
        <w:jc w:val="both"/>
        <w:outlineLvl w:val="0"/>
        <w:rPr>
          <w:rFonts w:ascii="Arial" w:hAnsi="Arial" w:cs="Arial"/>
          <w:b/>
          <w:sz w:val="20"/>
        </w:rPr>
      </w:pPr>
      <w:proofErr w:type="spellStart"/>
      <w:r w:rsidRPr="00985867">
        <w:rPr>
          <w:rFonts w:ascii="Arial" w:hAnsi="Arial" w:cs="Arial"/>
          <w:b/>
          <w:sz w:val="20"/>
        </w:rPr>
        <w:t>Terms</w:t>
      </w:r>
      <w:proofErr w:type="spellEnd"/>
      <w:r w:rsidRPr="00985867">
        <w:rPr>
          <w:rFonts w:ascii="Arial" w:hAnsi="Arial" w:cs="Arial"/>
          <w:b/>
          <w:sz w:val="20"/>
        </w:rPr>
        <w:t xml:space="preserve"> </w:t>
      </w:r>
      <w:proofErr w:type="spellStart"/>
      <w:r w:rsidRPr="00985867">
        <w:rPr>
          <w:rFonts w:ascii="Arial" w:hAnsi="Arial" w:cs="Arial"/>
          <w:b/>
          <w:sz w:val="20"/>
        </w:rPr>
        <w:t>and</w:t>
      </w:r>
      <w:proofErr w:type="spellEnd"/>
      <w:r w:rsidRPr="00985867">
        <w:rPr>
          <w:rFonts w:ascii="Arial" w:hAnsi="Arial" w:cs="Arial"/>
          <w:b/>
          <w:sz w:val="20"/>
        </w:rPr>
        <w:t xml:space="preserve"> </w:t>
      </w:r>
      <w:proofErr w:type="spellStart"/>
      <w:r w:rsidRPr="00985867">
        <w:rPr>
          <w:rFonts w:ascii="Arial" w:hAnsi="Arial" w:cs="Arial"/>
          <w:b/>
          <w:sz w:val="20"/>
        </w:rPr>
        <w:t>Definitions</w:t>
      </w:r>
      <w:proofErr w:type="spellEnd"/>
    </w:p>
    <w:p w14:paraId="40FD199A"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1.1. “User” means a legally capable individual aged 18 or older who wishes to order the Company’s services, leave a comment, register on the Website, or perform other actions provided by the functionality of the Company’s online resource.</w:t>
      </w:r>
    </w:p>
    <w:p w14:paraId="48CBEE1B"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1.2. “Website” or the “Company’s online resource” means the site at https://caws.asia/, including all domain levels, owned by the Company and forming part of the Company’s software.</w:t>
      </w:r>
    </w:p>
    <w:p w14:paraId="527A4E62"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1.3. “Personal Data” means any information relating to an identified or identifiable individual, recorded on electronic, paper and/or other tangible media, or as directly defined in the legislation of the Republic of Kazakhstan.</w:t>
      </w:r>
    </w:p>
    <w:p w14:paraId="391DF7DE"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1.4. “Processing of Personal Data” means any action (operation) or a set of actions (operations) performed with Personal Data with or without the use of automation tools, including collection, receipt, recording, systematization, accumulation, storage, clarification (updating, amendment), extraction, use, transfer (dissemination, provision, access), anonymization (de</w:t>
      </w:r>
      <w:r w:rsidRPr="00985867">
        <w:rPr>
          <w:rFonts w:ascii="Arial" w:hAnsi="Arial" w:cs="Arial"/>
          <w:sz w:val="20"/>
          <w:lang w:val="en-US"/>
        </w:rPr>
        <w:noBreakHyphen/>
        <w:t>identification), blocking, erasure, and destruction of Personal Data.</w:t>
      </w:r>
    </w:p>
    <w:p w14:paraId="4DBAD990"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1.5. All other terms and definitions used in the Policy shall be interpreted in accordance with the legislation of the Republic of Kazakhstan in force.</w:t>
      </w:r>
    </w:p>
    <w:p w14:paraId="143941F5" w14:textId="77777777" w:rsidR="00985867" w:rsidRPr="00985867" w:rsidRDefault="00985867" w:rsidP="00985867">
      <w:pPr>
        <w:pStyle w:val="a5"/>
        <w:numPr>
          <w:ilvl w:val="0"/>
          <w:numId w:val="25"/>
        </w:numPr>
        <w:spacing w:before="0" w:beforeAutospacing="0" w:after="0" w:afterAutospacing="0" w:line="22" w:lineRule="atLeast"/>
        <w:jc w:val="both"/>
        <w:outlineLvl w:val="0"/>
        <w:rPr>
          <w:rFonts w:ascii="Arial" w:hAnsi="Arial" w:cs="Arial"/>
          <w:b/>
          <w:sz w:val="20"/>
        </w:rPr>
      </w:pPr>
      <w:proofErr w:type="spellStart"/>
      <w:r w:rsidRPr="00985867">
        <w:rPr>
          <w:rFonts w:ascii="Arial" w:hAnsi="Arial" w:cs="Arial"/>
          <w:b/>
          <w:sz w:val="20"/>
        </w:rPr>
        <w:t>Consent</w:t>
      </w:r>
      <w:proofErr w:type="spellEnd"/>
      <w:r w:rsidRPr="00985867">
        <w:rPr>
          <w:rFonts w:ascii="Arial" w:hAnsi="Arial" w:cs="Arial"/>
          <w:b/>
          <w:sz w:val="20"/>
        </w:rPr>
        <w:t xml:space="preserve"> </w:t>
      </w:r>
      <w:proofErr w:type="spellStart"/>
      <w:r w:rsidRPr="00985867">
        <w:rPr>
          <w:rFonts w:ascii="Arial" w:hAnsi="Arial" w:cs="Arial"/>
          <w:b/>
          <w:sz w:val="20"/>
        </w:rPr>
        <w:t>to</w:t>
      </w:r>
      <w:proofErr w:type="spellEnd"/>
      <w:r w:rsidRPr="00985867">
        <w:rPr>
          <w:rFonts w:ascii="Arial" w:hAnsi="Arial" w:cs="Arial"/>
          <w:b/>
          <w:sz w:val="20"/>
        </w:rPr>
        <w:t xml:space="preserve"> </w:t>
      </w:r>
      <w:proofErr w:type="spellStart"/>
      <w:r w:rsidRPr="00985867">
        <w:rPr>
          <w:rFonts w:ascii="Arial" w:hAnsi="Arial" w:cs="Arial"/>
          <w:b/>
          <w:sz w:val="20"/>
        </w:rPr>
        <w:t>the</w:t>
      </w:r>
      <w:proofErr w:type="spellEnd"/>
      <w:r w:rsidRPr="00985867">
        <w:rPr>
          <w:rFonts w:ascii="Arial" w:hAnsi="Arial" w:cs="Arial"/>
          <w:b/>
          <w:sz w:val="20"/>
        </w:rPr>
        <w:t xml:space="preserve"> </w:t>
      </w:r>
      <w:proofErr w:type="spellStart"/>
      <w:r w:rsidRPr="00985867">
        <w:rPr>
          <w:rFonts w:ascii="Arial" w:hAnsi="Arial" w:cs="Arial"/>
          <w:b/>
          <w:sz w:val="20"/>
        </w:rPr>
        <w:t>Policy</w:t>
      </w:r>
      <w:proofErr w:type="spellEnd"/>
    </w:p>
    <w:p w14:paraId="73A402E8"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2.1. The User agrees to the Policy by ticking the box in the Website dialog window “I consent to the processing of personal data” and/or by entering their first name (surname — at the User’s discretion), email address, and mobile phone number in the dialog windows provided by the Website functionality.</w:t>
      </w:r>
    </w:p>
    <w:p w14:paraId="7610733E" w14:textId="48740429"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2.2. Do not use the Website if you do not agree with the provisions and scope of the Policy.</w:t>
      </w:r>
    </w:p>
    <w:p w14:paraId="70220031" w14:textId="77777777" w:rsidR="00985867" w:rsidRPr="00985867" w:rsidRDefault="00985867" w:rsidP="00985867">
      <w:pPr>
        <w:pStyle w:val="a5"/>
        <w:numPr>
          <w:ilvl w:val="0"/>
          <w:numId w:val="26"/>
        </w:numPr>
        <w:spacing w:before="0" w:beforeAutospacing="0" w:after="0" w:afterAutospacing="0" w:line="22" w:lineRule="atLeast"/>
        <w:jc w:val="both"/>
        <w:outlineLvl w:val="0"/>
        <w:rPr>
          <w:rFonts w:ascii="Arial" w:hAnsi="Arial" w:cs="Arial"/>
          <w:b/>
          <w:sz w:val="20"/>
        </w:rPr>
      </w:pPr>
      <w:proofErr w:type="spellStart"/>
      <w:r w:rsidRPr="00985867">
        <w:rPr>
          <w:rFonts w:ascii="Arial" w:hAnsi="Arial" w:cs="Arial"/>
          <w:b/>
          <w:sz w:val="20"/>
        </w:rPr>
        <w:t>Scope</w:t>
      </w:r>
      <w:proofErr w:type="spellEnd"/>
      <w:r w:rsidRPr="00985867">
        <w:rPr>
          <w:rFonts w:ascii="Arial" w:hAnsi="Arial" w:cs="Arial"/>
          <w:b/>
          <w:sz w:val="20"/>
        </w:rPr>
        <w:t xml:space="preserve"> </w:t>
      </w:r>
      <w:proofErr w:type="spellStart"/>
      <w:r w:rsidRPr="00985867">
        <w:rPr>
          <w:rFonts w:ascii="Arial" w:hAnsi="Arial" w:cs="Arial"/>
          <w:b/>
          <w:sz w:val="20"/>
        </w:rPr>
        <w:t>of</w:t>
      </w:r>
      <w:proofErr w:type="spellEnd"/>
      <w:r w:rsidRPr="00985867">
        <w:rPr>
          <w:rFonts w:ascii="Arial" w:hAnsi="Arial" w:cs="Arial"/>
          <w:b/>
          <w:sz w:val="20"/>
        </w:rPr>
        <w:t xml:space="preserve"> </w:t>
      </w:r>
      <w:proofErr w:type="spellStart"/>
      <w:r w:rsidRPr="00985867">
        <w:rPr>
          <w:rFonts w:ascii="Arial" w:hAnsi="Arial" w:cs="Arial"/>
          <w:b/>
          <w:sz w:val="20"/>
        </w:rPr>
        <w:t>Application</w:t>
      </w:r>
      <w:proofErr w:type="spellEnd"/>
    </w:p>
    <w:p w14:paraId="636E3C94"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3.1. The Policy defines the procedure for processing the Website Users’ Personal Data, the conditions and principles of processing, Users’ rights and the Company’s obligations, and information on the measures implemented to protect the Personal Data processed.</w:t>
      </w:r>
    </w:p>
    <w:p w14:paraId="1716DF72"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3.2. The Policy applies to all Personal Data provided by the User.</w:t>
      </w:r>
    </w:p>
    <w:p w14:paraId="6386DE8C"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3.3. The Policy applies only to the Company’s Website. The Company does not control and is not responsible for third</w:t>
      </w:r>
      <w:r w:rsidRPr="00985867">
        <w:rPr>
          <w:rFonts w:ascii="Arial" w:hAnsi="Arial" w:cs="Arial"/>
          <w:sz w:val="20"/>
          <w:lang w:val="en-US"/>
        </w:rPr>
        <w:noBreakHyphen/>
        <w:t>party websites to which the User may navigate via links available on the Company’s Website.</w:t>
      </w:r>
    </w:p>
    <w:p w14:paraId="48147B4C"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3.4. The Company processes the data provided by the User for the following purposes (including but not limited to, depending on the functionality and the User’s purposes when using the Website):</w:t>
      </w:r>
    </w:p>
    <w:p w14:paraId="54CAF5AA"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(a) communication on the User’s request, consulting on the Company’s services, satisfying the User’s inquiry — for 3 years from the date of the last active action;</w:t>
      </w:r>
    </w:p>
    <w:p w14:paraId="093F598C"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(b) evaluation and analysis of the operation of the Company’s Website, improvement of service quality — until consent is withdrawn, or for 3 years from the date of the last active action;</w:t>
      </w:r>
    </w:p>
    <w:p w14:paraId="5E5AFAB8"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(c) analysis of the audience, its preferences and interests, and other marketing research, including with the involvement of third parties as contractors (service providers, consultants) — until consent is withdrawn or for 3 years from the date of the last active action;</w:t>
      </w:r>
    </w:p>
    <w:p w14:paraId="63513AC9"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(d) provision of other services and features available for use via the Website.</w:t>
      </w:r>
    </w:p>
    <w:p w14:paraId="3E4917F9" w14:textId="77777777" w:rsidR="00985867" w:rsidRPr="00985867" w:rsidRDefault="00985867" w:rsidP="00985867">
      <w:pPr>
        <w:pStyle w:val="a5"/>
        <w:numPr>
          <w:ilvl w:val="0"/>
          <w:numId w:val="27"/>
        </w:numPr>
        <w:spacing w:before="0" w:beforeAutospacing="0" w:after="0" w:afterAutospacing="0" w:line="22" w:lineRule="atLeast"/>
        <w:jc w:val="both"/>
        <w:outlineLvl w:val="0"/>
        <w:rPr>
          <w:rFonts w:ascii="Arial" w:hAnsi="Arial" w:cs="Arial"/>
          <w:b/>
          <w:sz w:val="20"/>
        </w:rPr>
      </w:pPr>
      <w:proofErr w:type="spellStart"/>
      <w:r w:rsidRPr="00985867">
        <w:rPr>
          <w:rFonts w:ascii="Arial" w:hAnsi="Arial" w:cs="Arial"/>
          <w:b/>
          <w:sz w:val="20"/>
        </w:rPr>
        <w:t>User</w:t>
      </w:r>
      <w:proofErr w:type="spellEnd"/>
      <w:r w:rsidRPr="00985867">
        <w:rPr>
          <w:rFonts w:ascii="Arial" w:hAnsi="Arial" w:cs="Arial"/>
          <w:b/>
          <w:sz w:val="20"/>
        </w:rPr>
        <w:t xml:space="preserve"> </w:t>
      </w:r>
      <w:proofErr w:type="spellStart"/>
      <w:r w:rsidRPr="00985867">
        <w:rPr>
          <w:rFonts w:ascii="Arial" w:hAnsi="Arial" w:cs="Arial"/>
          <w:b/>
          <w:sz w:val="20"/>
        </w:rPr>
        <w:t>Rights</w:t>
      </w:r>
      <w:proofErr w:type="spellEnd"/>
    </w:p>
    <w:p w14:paraId="152974F7"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4.1. The User’s consent to the processing of Personal Data is valid from the date such consent is granted until the purposes of processing are achieved or until the User withdraws consent, unless otherwise provided by the legislation of the Republic of Kazakhstan.</w:t>
      </w:r>
    </w:p>
    <w:p w14:paraId="7278E279"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4.2. Under the legislation of the Republic of Kazakhstan, the User has the right to receive information regarding the processing of their Personal Data; to have data rectified; to receive information on the provision of Personal Data to third parties; to demand cessation of processing and/or deletion of Personal Data; to appeal actions (inaction) and decisions of the Company related to Personal Data processing; and to withdraw consent to the processing and transfer of Personal Data, except where Personal Data are processed on the basis of law or on grounds other than consent.</w:t>
      </w:r>
    </w:p>
    <w:p w14:paraId="22952562"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4.3. The User may at any time withdraw the consent granted to the Company in accordance with the legislation of the Republic of Kazakhstan and the Russian Federation. Address for sending a withdrawal statement regarding personal data processing: info@caws.asia.</w:t>
      </w:r>
      <w:bookmarkStart w:id="0" w:name="_GoBack"/>
    </w:p>
    <w:bookmarkEnd w:id="0"/>
    <w:p w14:paraId="4EC7E9F5"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4.4. The User may restrict or prohibit the use of cookies by applying the relevant settings of their browser. Please note that disabling cookies may in some cases lead to limited functionality of the Website.</w:t>
      </w:r>
    </w:p>
    <w:p w14:paraId="66672F2C" w14:textId="77777777" w:rsidR="00985867" w:rsidRPr="00985867" w:rsidRDefault="00985867" w:rsidP="00985867">
      <w:pPr>
        <w:pStyle w:val="a5"/>
        <w:numPr>
          <w:ilvl w:val="0"/>
          <w:numId w:val="28"/>
        </w:numPr>
        <w:spacing w:before="0" w:beforeAutospacing="0" w:after="0" w:afterAutospacing="0" w:line="22" w:lineRule="atLeast"/>
        <w:jc w:val="both"/>
        <w:outlineLvl w:val="0"/>
        <w:rPr>
          <w:rFonts w:ascii="Arial" w:hAnsi="Arial" w:cs="Arial"/>
          <w:b/>
          <w:sz w:val="20"/>
        </w:rPr>
      </w:pPr>
      <w:proofErr w:type="spellStart"/>
      <w:r w:rsidRPr="00985867">
        <w:rPr>
          <w:rFonts w:ascii="Arial" w:hAnsi="Arial" w:cs="Arial"/>
          <w:b/>
          <w:sz w:val="20"/>
        </w:rPr>
        <w:t>Processing</w:t>
      </w:r>
      <w:proofErr w:type="spellEnd"/>
      <w:r w:rsidRPr="00985867">
        <w:rPr>
          <w:rFonts w:ascii="Arial" w:hAnsi="Arial" w:cs="Arial"/>
          <w:b/>
          <w:sz w:val="20"/>
        </w:rPr>
        <w:t xml:space="preserve"> </w:t>
      </w:r>
      <w:proofErr w:type="spellStart"/>
      <w:r w:rsidRPr="00985867">
        <w:rPr>
          <w:rFonts w:ascii="Arial" w:hAnsi="Arial" w:cs="Arial"/>
          <w:b/>
          <w:sz w:val="20"/>
        </w:rPr>
        <w:t>of</w:t>
      </w:r>
      <w:proofErr w:type="spellEnd"/>
      <w:r w:rsidRPr="00985867">
        <w:rPr>
          <w:rFonts w:ascii="Arial" w:hAnsi="Arial" w:cs="Arial"/>
          <w:b/>
          <w:sz w:val="20"/>
        </w:rPr>
        <w:t xml:space="preserve"> </w:t>
      </w:r>
      <w:proofErr w:type="spellStart"/>
      <w:r w:rsidRPr="00985867">
        <w:rPr>
          <w:rFonts w:ascii="Arial" w:hAnsi="Arial" w:cs="Arial"/>
          <w:b/>
          <w:sz w:val="20"/>
        </w:rPr>
        <w:t>Personal</w:t>
      </w:r>
      <w:proofErr w:type="spellEnd"/>
      <w:r w:rsidRPr="00985867">
        <w:rPr>
          <w:rFonts w:ascii="Arial" w:hAnsi="Arial" w:cs="Arial"/>
          <w:b/>
          <w:sz w:val="20"/>
        </w:rPr>
        <w:t xml:space="preserve"> </w:t>
      </w:r>
      <w:proofErr w:type="spellStart"/>
      <w:r w:rsidRPr="00985867">
        <w:rPr>
          <w:rFonts w:ascii="Arial" w:hAnsi="Arial" w:cs="Arial"/>
          <w:b/>
          <w:sz w:val="20"/>
        </w:rPr>
        <w:t>Data</w:t>
      </w:r>
      <w:proofErr w:type="spellEnd"/>
    </w:p>
    <w:p w14:paraId="1F899CA7"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5.1. Users’ Personal Data are processed by the Company.</w:t>
      </w:r>
    </w:p>
    <w:p w14:paraId="7D4B7B32"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5.2. When using the Website’s functionality, the User may provide, and the Company may process, the following categories of Personal Data: publicly available data; special categories, excluding biometric and genetic data; as well as other Personal Data not belonging to publicly available or special categories.</w:t>
      </w:r>
    </w:p>
    <w:p w14:paraId="53C226C6"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lastRenderedPageBreak/>
        <w:t>5.3. We process the minimum necessary Personal Data for the purposes provided in the Policy, including but not limited to (depending on the Website’s functionality):</w:t>
      </w:r>
    </w:p>
    <w:p w14:paraId="5A564C46"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(a) personal information: first name, surname;</w:t>
      </w:r>
    </w:p>
    <w:p w14:paraId="3BB90B2C"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 xml:space="preserve">(b) contact information: </w:t>
      </w:r>
      <w:proofErr w:type="gramStart"/>
      <w:r w:rsidRPr="00985867">
        <w:rPr>
          <w:rFonts w:ascii="Arial" w:hAnsi="Arial" w:cs="Arial"/>
          <w:sz w:val="20"/>
          <w:lang w:val="en-US"/>
        </w:rPr>
        <w:t>the</w:t>
      </w:r>
      <w:proofErr w:type="gramEnd"/>
      <w:r w:rsidRPr="00985867">
        <w:rPr>
          <w:rFonts w:ascii="Arial" w:hAnsi="Arial" w:cs="Arial"/>
          <w:sz w:val="20"/>
          <w:lang w:val="en-US"/>
        </w:rPr>
        <w:t xml:space="preserve"> User’s email address and mobile phone number;</w:t>
      </w:r>
    </w:p>
    <w:p w14:paraId="44EE667C"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(c) the User’s affiliation with a legal entity, company, or business segment;</w:t>
      </w:r>
    </w:p>
    <w:p w14:paraId="08DE722D"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(d) information from feedback forms, complaints, and reviews: the content of the submission (if it contains Personal Data);</w:t>
      </w:r>
    </w:p>
    <w:p w14:paraId="58CED4A1"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 xml:space="preserve">(e) additional information (which in certain cases may be collected automatically depending on the Website’s functionality and the User’s browser settings): IP address, cookies, geolocation, information on Website visits provided by analytics services (e.g., </w:t>
      </w:r>
      <w:proofErr w:type="spellStart"/>
      <w:r w:rsidRPr="00985867">
        <w:rPr>
          <w:rFonts w:ascii="Arial" w:hAnsi="Arial" w:cs="Arial"/>
          <w:sz w:val="20"/>
          <w:lang w:val="en-US"/>
        </w:rPr>
        <w:t>Yandex</w:t>
      </w:r>
      <w:proofErr w:type="spellEnd"/>
      <w:r w:rsidRPr="00985867">
        <w:rPr>
          <w:rFonts w:ascii="Arial" w:hAnsi="Arial" w:cs="Arial"/>
          <w:sz w:val="20"/>
          <w:lang w:val="en-US"/>
        </w:rPr>
        <w:t xml:space="preserve"> </w:t>
      </w:r>
      <w:proofErr w:type="spellStart"/>
      <w:r w:rsidRPr="00985867">
        <w:rPr>
          <w:rFonts w:ascii="Arial" w:hAnsi="Arial" w:cs="Arial"/>
          <w:sz w:val="20"/>
          <w:lang w:val="en-US"/>
        </w:rPr>
        <w:t>Metrica</w:t>
      </w:r>
      <w:proofErr w:type="spellEnd"/>
      <w:r w:rsidRPr="00985867">
        <w:rPr>
          <w:rFonts w:ascii="Arial" w:hAnsi="Arial" w:cs="Arial"/>
          <w:sz w:val="20"/>
          <w:lang w:val="en-US"/>
        </w:rPr>
        <w:t xml:space="preserve"> and Google Analytics, or similar), usage and settings information, device information, server event log data, and other system</w:t>
      </w:r>
      <w:r w:rsidRPr="00985867">
        <w:rPr>
          <w:rFonts w:ascii="Arial" w:hAnsi="Arial" w:cs="Arial"/>
          <w:sz w:val="20"/>
          <w:lang w:val="en-US"/>
        </w:rPr>
        <w:noBreakHyphen/>
        <w:t>level information.</w:t>
      </w:r>
    </w:p>
    <w:p w14:paraId="11C00BBE"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5.4. By providing their Personal Data, the User consents to their processing (until the User withdraws consent), including collection, storage, anonymization, transfer to third parties in the cases provided by the Policy and the legislation of the Republic of Kazakhstan, for the purposes of providing the User with advertising and reference information and services in accordance with the Website’s functionality and for other purposes provided by the Policy and the legislation of the Republic of Kazakhstan.</w:t>
      </w:r>
    </w:p>
    <w:p w14:paraId="0F8F370B" w14:textId="77777777" w:rsidR="00985867" w:rsidRPr="00985867" w:rsidRDefault="00985867" w:rsidP="00985867">
      <w:pPr>
        <w:pStyle w:val="a5"/>
        <w:numPr>
          <w:ilvl w:val="0"/>
          <w:numId w:val="29"/>
        </w:numPr>
        <w:spacing w:before="0" w:beforeAutospacing="0" w:after="0" w:afterAutospacing="0" w:line="22" w:lineRule="atLeast"/>
        <w:jc w:val="both"/>
        <w:outlineLvl w:val="0"/>
        <w:rPr>
          <w:rFonts w:ascii="Arial" w:hAnsi="Arial" w:cs="Arial"/>
          <w:b/>
          <w:sz w:val="20"/>
        </w:rPr>
      </w:pPr>
      <w:proofErr w:type="spellStart"/>
      <w:r w:rsidRPr="00985867">
        <w:rPr>
          <w:rFonts w:ascii="Arial" w:hAnsi="Arial" w:cs="Arial"/>
          <w:b/>
          <w:sz w:val="20"/>
        </w:rPr>
        <w:t>Protection</w:t>
      </w:r>
      <w:proofErr w:type="spellEnd"/>
      <w:r w:rsidRPr="00985867">
        <w:rPr>
          <w:rFonts w:ascii="Arial" w:hAnsi="Arial" w:cs="Arial"/>
          <w:b/>
          <w:sz w:val="20"/>
        </w:rPr>
        <w:t xml:space="preserve"> </w:t>
      </w:r>
      <w:proofErr w:type="spellStart"/>
      <w:r w:rsidRPr="00985867">
        <w:rPr>
          <w:rFonts w:ascii="Arial" w:hAnsi="Arial" w:cs="Arial"/>
          <w:b/>
          <w:sz w:val="20"/>
        </w:rPr>
        <w:t>of</w:t>
      </w:r>
      <w:proofErr w:type="spellEnd"/>
      <w:r w:rsidRPr="00985867">
        <w:rPr>
          <w:rFonts w:ascii="Arial" w:hAnsi="Arial" w:cs="Arial"/>
          <w:b/>
          <w:sz w:val="20"/>
        </w:rPr>
        <w:t xml:space="preserve"> </w:t>
      </w:r>
      <w:proofErr w:type="spellStart"/>
      <w:r w:rsidRPr="00985867">
        <w:rPr>
          <w:rFonts w:ascii="Arial" w:hAnsi="Arial" w:cs="Arial"/>
          <w:b/>
          <w:sz w:val="20"/>
        </w:rPr>
        <w:t>Personal</w:t>
      </w:r>
      <w:proofErr w:type="spellEnd"/>
      <w:r w:rsidRPr="00985867">
        <w:rPr>
          <w:rFonts w:ascii="Arial" w:hAnsi="Arial" w:cs="Arial"/>
          <w:b/>
          <w:sz w:val="20"/>
        </w:rPr>
        <w:t xml:space="preserve"> </w:t>
      </w:r>
      <w:proofErr w:type="spellStart"/>
      <w:r w:rsidRPr="00985867">
        <w:rPr>
          <w:rFonts w:ascii="Arial" w:hAnsi="Arial" w:cs="Arial"/>
          <w:b/>
          <w:sz w:val="20"/>
        </w:rPr>
        <w:t>Data</w:t>
      </w:r>
      <w:proofErr w:type="spellEnd"/>
    </w:p>
    <w:p w14:paraId="043F4B42"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 xml:space="preserve">6.1. The Company does not verify the data provided or specified by the User. Accordingly, when providing Personal </w:t>
      </w:r>
      <w:proofErr w:type="gramStart"/>
      <w:r w:rsidRPr="00985867">
        <w:rPr>
          <w:rFonts w:ascii="Arial" w:hAnsi="Arial" w:cs="Arial"/>
          <w:sz w:val="20"/>
          <w:lang w:val="en-US"/>
        </w:rPr>
        <w:t>Data</w:t>
      </w:r>
      <w:proofErr w:type="gramEnd"/>
      <w:r w:rsidRPr="00985867">
        <w:rPr>
          <w:rFonts w:ascii="Arial" w:hAnsi="Arial" w:cs="Arial"/>
          <w:sz w:val="20"/>
          <w:lang w:val="en-US"/>
        </w:rPr>
        <w:t xml:space="preserve"> the User:</w:t>
      </w:r>
    </w:p>
    <w:p w14:paraId="0B36E78A"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(a) is a legally capable person;</w:t>
      </w:r>
    </w:p>
    <w:p w14:paraId="545D5453"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(b) provides accurate information about themselves (or about an incapacitated person they represent);</w:t>
      </w:r>
    </w:p>
    <w:p w14:paraId="1B78E107"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(c) independently maintains the Personal Data provided in an up</w:t>
      </w:r>
      <w:r w:rsidRPr="00985867">
        <w:rPr>
          <w:rFonts w:ascii="Arial" w:hAnsi="Arial" w:cs="Arial"/>
          <w:sz w:val="20"/>
          <w:lang w:val="en-US"/>
        </w:rPr>
        <w:noBreakHyphen/>
        <w:t>to</w:t>
      </w:r>
      <w:r w:rsidRPr="00985867">
        <w:rPr>
          <w:rFonts w:ascii="Arial" w:hAnsi="Arial" w:cs="Arial"/>
          <w:sz w:val="20"/>
          <w:lang w:val="en-US"/>
        </w:rPr>
        <w:noBreakHyphen/>
        <w:t>date condition; and</w:t>
      </w:r>
    </w:p>
    <w:p w14:paraId="075D7A1A"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(d) understands that information posted by the User on the Website may become available to other persons and may be copied or disseminated by such users in the cases provided by the Policy.</w:t>
      </w:r>
    </w:p>
    <w:p w14:paraId="2821DF89"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 xml:space="preserve">6.2. The Company </w:t>
      </w:r>
      <w:proofErr w:type="gramStart"/>
      <w:r w:rsidRPr="00985867">
        <w:rPr>
          <w:rFonts w:ascii="Arial" w:hAnsi="Arial" w:cs="Arial"/>
          <w:sz w:val="20"/>
          <w:lang w:val="en-US"/>
        </w:rPr>
        <w:t>processes</w:t>
      </w:r>
      <w:proofErr w:type="gramEnd"/>
      <w:r w:rsidRPr="00985867">
        <w:rPr>
          <w:rFonts w:ascii="Arial" w:hAnsi="Arial" w:cs="Arial"/>
          <w:sz w:val="20"/>
          <w:lang w:val="en-US"/>
        </w:rPr>
        <w:t xml:space="preserve"> Personal Data based on the following principles:</w:t>
      </w:r>
    </w:p>
    <w:p w14:paraId="36894511"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(a) lawfulness;</w:t>
      </w:r>
    </w:p>
    <w:p w14:paraId="4B2B5CCA"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(b) limiting the processing of Personal Data to the achievement of specific, pre</w:t>
      </w:r>
      <w:r w:rsidRPr="00985867">
        <w:rPr>
          <w:rFonts w:ascii="Arial" w:hAnsi="Arial" w:cs="Arial"/>
          <w:sz w:val="20"/>
          <w:lang w:val="en-US"/>
        </w:rPr>
        <w:noBreakHyphen/>
        <w:t>defined, lawful purposes;</w:t>
      </w:r>
    </w:p>
    <w:p w14:paraId="59939363"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(c) preventing processing of Personal Data incompatible with the purposes of collection and/or storage of data obtained from the User;</w:t>
      </w:r>
    </w:p>
    <w:p w14:paraId="0D8A2D49"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(d) matching the content and volume of processed Personal Data to the purposes of processing;</w:t>
      </w:r>
    </w:p>
    <w:p w14:paraId="08F807B7"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(e) preventing the processing of data excessive for the purposes of processing;</w:t>
      </w:r>
    </w:p>
    <w:p w14:paraId="2E4CA1D1"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(f) ensuring the accuracy, sufficiency, and relevance of Personal Data in relation to the purposes of processing; and</w:t>
      </w:r>
    </w:p>
    <w:p w14:paraId="4CE89A74"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(g) destruction or anonymization of Personal Data to prevent disclosure upon achievement of processing purposes, loss of necessity for such processing, upon receipt of the User’s demand for destruction of Personal Data, or upon receipt of a statement withdrawing consent to personal data processing.</w:t>
      </w:r>
    </w:p>
    <w:p w14:paraId="127A3194"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6.3. In processing Personal Data, the Company takes the necessary and sufficient organizational and technical measures to protect Personal Data from unlawful access and other unlawful actions as provided by the legislation of the Republic of Kazakhstan and by its internal policies and procedures.</w:t>
      </w:r>
    </w:p>
    <w:p w14:paraId="74CCC1A5"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6.4. Processing of Users’ Personal Data by the Company is carried out subject to the following:</w:t>
      </w:r>
    </w:p>
    <w:p w14:paraId="6E2DD0B3"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(a) processing of Personal Data is carried out using databases located in the territory of the Republic of Kazakhstan;</w:t>
      </w:r>
    </w:p>
    <w:p w14:paraId="6EAC434F"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(b) processing of Personal Data is carried out both with and without the use of automated means;</w:t>
      </w:r>
    </w:p>
    <w:p w14:paraId="619F1745"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(c) the Company undertakes not to transfer information received from the User to third parties, except in cases specifically stipulated in the Policy or directly provided for by the legislation of the Republic of Kazakhstan;</w:t>
      </w:r>
    </w:p>
    <w:p w14:paraId="2F4CAFB9"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(d) storage of Users’ Personal Data is carried out on electronic media, and for the purposes of fulfilling obligations to Users may be carried out on physical media after extraction of Personal Data; and</w:t>
      </w:r>
    </w:p>
    <w:p w14:paraId="2BFE1723"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(e) storage of Personal Data is carried out for a period objectively necessary to fulfill obligations to Users.</w:t>
      </w:r>
    </w:p>
    <w:p w14:paraId="4DCA65C4" w14:textId="77777777" w:rsidR="00985867" w:rsidRPr="00985867" w:rsidRDefault="00985867" w:rsidP="00985867">
      <w:pPr>
        <w:pStyle w:val="a5"/>
        <w:numPr>
          <w:ilvl w:val="0"/>
          <w:numId w:val="30"/>
        </w:numPr>
        <w:spacing w:before="0" w:beforeAutospacing="0" w:after="0" w:afterAutospacing="0" w:line="22" w:lineRule="atLeast"/>
        <w:jc w:val="both"/>
        <w:outlineLvl w:val="0"/>
        <w:rPr>
          <w:rFonts w:ascii="Arial" w:hAnsi="Arial" w:cs="Arial"/>
          <w:b/>
          <w:sz w:val="20"/>
        </w:rPr>
      </w:pPr>
      <w:proofErr w:type="spellStart"/>
      <w:r w:rsidRPr="00985867">
        <w:rPr>
          <w:rFonts w:ascii="Arial" w:hAnsi="Arial" w:cs="Arial"/>
          <w:b/>
          <w:sz w:val="20"/>
        </w:rPr>
        <w:t>Transfer</w:t>
      </w:r>
      <w:proofErr w:type="spellEnd"/>
      <w:r w:rsidRPr="00985867">
        <w:rPr>
          <w:rFonts w:ascii="Arial" w:hAnsi="Arial" w:cs="Arial"/>
          <w:b/>
          <w:sz w:val="20"/>
        </w:rPr>
        <w:t xml:space="preserve"> </w:t>
      </w:r>
      <w:proofErr w:type="spellStart"/>
      <w:r w:rsidRPr="00985867">
        <w:rPr>
          <w:rFonts w:ascii="Arial" w:hAnsi="Arial" w:cs="Arial"/>
          <w:b/>
          <w:sz w:val="20"/>
        </w:rPr>
        <w:t>of</w:t>
      </w:r>
      <w:proofErr w:type="spellEnd"/>
      <w:r w:rsidRPr="00985867">
        <w:rPr>
          <w:rFonts w:ascii="Arial" w:hAnsi="Arial" w:cs="Arial"/>
          <w:b/>
          <w:sz w:val="20"/>
        </w:rPr>
        <w:t xml:space="preserve"> </w:t>
      </w:r>
      <w:proofErr w:type="spellStart"/>
      <w:r w:rsidRPr="00985867">
        <w:rPr>
          <w:rFonts w:ascii="Arial" w:hAnsi="Arial" w:cs="Arial"/>
          <w:b/>
          <w:sz w:val="20"/>
        </w:rPr>
        <w:t>Personal</w:t>
      </w:r>
      <w:proofErr w:type="spellEnd"/>
      <w:r w:rsidRPr="00985867">
        <w:rPr>
          <w:rFonts w:ascii="Arial" w:hAnsi="Arial" w:cs="Arial"/>
          <w:b/>
          <w:sz w:val="20"/>
        </w:rPr>
        <w:t xml:space="preserve"> </w:t>
      </w:r>
      <w:proofErr w:type="spellStart"/>
      <w:r w:rsidRPr="00985867">
        <w:rPr>
          <w:rFonts w:ascii="Arial" w:hAnsi="Arial" w:cs="Arial"/>
          <w:b/>
          <w:sz w:val="20"/>
        </w:rPr>
        <w:t>Data</w:t>
      </w:r>
      <w:proofErr w:type="spellEnd"/>
    </w:p>
    <w:p w14:paraId="68AEF80D"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7.1. Certain Personal Data, namely personal, contact, and payment information, may be transferred to legal entities or sole proprietors engaged by the Company to fulfill obligations to Users, as well as for other purposes provided by the Policy and/or the legislation of the Republic of Kazakhstan.</w:t>
      </w:r>
    </w:p>
    <w:p w14:paraId="1B6F017D"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7.2. Where it is necessary to transfer Users’ Personal Data to third parties — the Company’s partners — such transfer shall be carried out subject to the following conditions:</w:t>
      </w:r>
    </w:p>
    <w:p w14:paraId="0C98C811"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(a) the third party — the Company’s partner — ensures confidentiality of Personal Data in their processing and use and undertakes not to disclose the data to other persons and not to disseminate Users’ Personal Data without their consent;</w:t>
      </w:r>
    </w:p>
    <w:p w14:paraId="5C3FFBBB"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(b) the third party — the Company’s partner — guarantees compliance with the following measures to ensure the security of Personal Data in processing: use of information security tools; detection and recording of facts of unauthorized access to Personal Data and adoption of measures to restore Personal Data; restriction of access to Personal Data; control and assessment of the effectiveness of the applied measures to ensure the security of Personal Data; and other measures provided by law; and</w:t>
      </w:r>
    </w:p>
    <w:p w14:paraId="1DA920AF"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(c) the third party — the Company’s partner — is prohibited from transferring and disseminating Users’ Personal Data.</w:t>
      </w:r>
    </w:p>
    <w:p w14:paraId="7C5794B0" w14:textId="77777777" w:rsidR="00985867" w:rsidRPr="00985867" w:rsidRDefault="00985867" w:rsidP="00985867">
      <w:pPr>
        <w:pStyle w:val="a5"/>
        <w:numPr>
          <w:ilvl w:val="0"/>
          <w:numId w:val="31"/>
        </w:numPr>
        <w:spacing w:before="0" w:beforeAutospacing="0" w:after="0" w:afterAutospacing="0" w:line="22" w:lineRule="atLeast"/>
        <w:jc w:val="both"/>
        <w:outlineLvl w:val="0"/>
        <w:rPr>
          <w:rFonts w:ascii="Arial" w:hAnsi="Arial" w:cs="Arial"/>
          <w:b/>
          <w:sz w:val="20"/>
        </w:rPr>
      </w:pPr>
      <w:proofErr w:type="spellStart"/>
      <w:r w:rsidRPr="00985867">
        <w:rPr>
          <w:rFonts w:ascii="Arial" w:hAnsi="Arial" w:cs="Arial"/>
          <w:b/>
          <w:sz w:val="20"/>
        </w:rPr>
        <w:t>Final</w:t>
      </w:r>
      <w:proofErr w:type="spellEnd"/>
      <w:r w:rsidRPr="00985867">
        <w:rPr>
          <w:rFonts w:ascii="Arial" w:hAnsi="Arial" w:cs="Arial"/>
          <w:b/>
          <w:sz w:val="20"/>
        </w:rPr>
        <w:t xml:space="preserve"> </w:t>
      </w:r>
      <w:proofErr w:type="spellStart"/>
      <w:r w:rsidRPr="00985867">
        <w:rPr>
          <w:rFonts w:ascii="Arial" w:hAnsi="Arial" w:cs="Arial"/>
          <w:b/>
          <w:sz w:val="20"/>
        </w:rPr>
        <w:t>Provisions</w:t>
      </w:r>
      <w:proofErr w:type="spellEnd"/>
    </w:p>
    <w:p w14:paraId="46F03034"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8.1. The Company undertakes to take all necessary organizational and technical measures to ensure the confidentiality, integrity, preservation, and availability of Users’ Personal Data.</w:t>
      </w:r>
    </w:p>
    <w:p w14:paraId="077615EF" w14:textId="77777777" w:rsidR="00985867" w:rsidRPr="00985867" w:rsidRDefault="00985867" w:rsidP="00985867">
      <w:pPr>
        <w:pStyle w:val="a5"/>
        <w:spacing w:before="0" w:beforeAutospacing="0" w:after="0" w:afterAutospacing="0" w:line="22" w:lineRule="atLeast"/>
        <w:jc w:val="both"/>
        <w:outlineLvl w:val="0"/>
        <w:rPr>
          <w:rFonts w:ascii="Arial" w:hAnsi="Arial" w:cs="Arial"/>
          <w:sz w:val="20"/>
          <w:lang w:val="en-US"/>
        </w:rPr>
      </w:pPr>
      <w:r w:rsidRPr="00985867">
        <w:rPr>
          <w:rFonts w:ascii="Arial" w:hAnsi="Arial" w:cs="Arial"/>
          <w:sz w:val="20"/>
          <w:lang w:val="en-US"/>
        </w:rPr>
        <w:t>8.2. The Company has the right to amend and/or supplement the Policy at any time. The current text of the Policy is posted on the Website. Continued use of the Website or its services after publication of a new edition of the Policy constitutes the User’s acceptance of the Policy and its terms.</w:t>
      </w:r>
    </w:p>
    <w:p w14:paraId="28A9A902" w14:textId="77777777" w:rsidR="00C57EFB" w:rsidRPr="00985867" w:rsidRDefault="00820379" w:rsidP="00985867">
      <w:pPr>
        <w:spacing w:after="0" w:line="22" w:lineRule="atLeast"/>
        <w:jc w:val="both"/>
        <w:outlineLvl w:val="0"/>
        <w:rPr>
          <w:rFonts w:ascii="Arial" w:hAnsi="Arial" w:cs="Arial"/>
          <w:sz w:val="18"/>
          <w:lang w:val="en-US"/>
        </w:rPr>
      </w:pPr>
    </w:p>
    <w:sectPr w:rsidR="00C57EFB" w:rsidRPr="00985867" w:rsidSect="0098586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AACF5A"/>
    <w:multiLevelType w:val="hybridMultilevel"/>
    <w:tmpl w:val="D8A46D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5428C7"/>
    <w:multiLevelType w:val="hybridMultilevel"/>
    <w:tmpl w:val="EA60F9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600362"/>
    <w:multiLevelType w:val="hybridMultilevel"/>
    <w:tmpl w:val="F421A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B4E869A"/>
    <w:multiLevelType w:val="hybridMultilevel"/>
    <w:tmpl w:val="7E6C4F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4A12C06"/>
    <w:multiLevelType w:val="hybridMultilevel"/>
    <w:tmpl w:val="BBC9492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BC2805E"/>
    <w:multiLevelType w:val="hybridMultilevel"/>
    <w:tmpl w:val="8C59939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1CBECD0"/>
    <w:multiLevelType w:val="hybridMultilevel"/>
    <w:tmpl w:val="AB53C8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2A5D7C6"/>
    <w:multiLevelType w:val="hybridMultilevel"/>
    <w:tmpl w:val="67DAE5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2C7C698"/>
    <w:multiLevelType w:val="hybridMultilevel"/>
    <w:tmpl w:val="237E4F1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D6DF465"/>
    <w:multiLevelType w:val="hybridMultilevel"/>
    <w:tmpl w:val="CFD48F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3185314"/>
    <w:multiLevelType w:val="hybridMultilevel"/>
    <w:tmpl w:val="A8079C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DB7D930"/>
    <w:multiLevelType w:val="hybridMultilevel"/>
    <w:tmpl w:val="DEA73DF7"/>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4C3A334"/>
    <w:multiLevelType w:val="hybridMultilevel"/>
    <w:tmpl w:val="34BE3C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DC3D86F"/>
    <w:multiLevelType w:val="hybridMultilevel"/>
    <w:tmpl w:val="630B00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75768CA"/>
    <w:multiLevelType w:val="multilevel"/>
    <w:tmpl w:val="A5460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FF4BE1"/>
    <w:multiLevelType w:val="multilevel"/>
    <w:tmpl w:val="76587B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9167E1"/>
    <w:multiLevelType w:val="multilevel"/>
    <w:tmpl w:val="F69693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256F5C"/>
    <w:multiLevelType w:val="multilevel"/>
    <w:tmpl w:val="B57E19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A8C431"/>
    <w:multiLevelType w:val="hybridMultilevel"/>
    <w:tmpl w:val="D05021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C187CCC"/>
    <w:multiLevelType w:val="hybridMultilevel"/>
    <w:tmpl w:val="1FAEF7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6B96267"/>
    <w:multiLevelType w:val="multilevel"/>
    <w:tmpl w:val="8AD463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E00562"/>
    <w:multiLevelType w:val="multilevel"/>
    <w:tmpl w:val="7486D5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FF5594"/>
    <w:multiLevelType w:val="multilevel"/>
    <w:tmpl w:val="BBC4F8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617A06"/>
    <w:multiLevelType w:val="multilevel"/>
    <w:tmpl w:val="F45AEA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375768"/>
    <w:multiLevelType w:val="multilevel"/>
    <w:tmpl w:val="12406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9191C5"/>
    <w:multiLevelType w:val="hybridMultilevel"/>
    <w:tmpl w:val="E908241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AED5380"/>
    <w:multiLevelType w:val="multilevel"/>
    <w:tmpl w:val="5C2A280E"/>
    <w:lvl w:ilvl="0">
      <w:start w:val="1"/>
      <w:numFmt w:val="decimal"/>
      <w:lvlText w:val="%1."/>
      <w:lvlJc w:val="left"/>
      <w:pPr>
        <w:ind w:left="398" w:hanging="398"/>
      </w:pPr>
      <w:rPr>
        <w:rFonts w:hint="default"/>
      </w:rPr>
    </w:lvl>
    <w:lvl w:ilvl="1">
      <w:start w:val="1"/>
      <w:numFmt w:val="decimal"/>
      <w:lvlText w:val="%1.%2."/>
      <w:lvlJc w:val="left"/>
      <w:pPr>
        <w:ind w:left="398" w:hanging="3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3FE3B2"/>
    <w:multiLevelType w:val="hybridMultilevel"/>
    <w:tmpl w:val="306669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B156AA2"/>
    <w:multiLevelType w:val="hybridMultilevel"/>
    <w:tmpl w:val="DD083E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B18801D"/>
    <w:multiLevelType w:val="hybridMultilevel"/>
    <w:tmpl w:val="A91207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D104152"/>
    <w:multiLevelType w:val="hybridMultilevel"/>
    <w:tmpl w:val="31FE02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0"/>
  </w:num>
  <w:num w:numId="3">
    <w:abstractNumId w:val="3"/>
  </w:num>
  <w:num w:numId="4">
    <w:abstractNumId w:val="12"/>
  </w:num>
  <w:num w:numId="5">
    <w:abstractNumId w:val="6"/>
  </w:num>
  <w:num w:numId="6">
    <w:abstractNumId w:val="28"/>
  </w:num>
  <w:num w:numId="7">
    <w:abstractNumId w:val="11"/>
  </w:num>
  <w:num w:numId="8">
    <w:abstractNumId w:val="1"/>
  </w:num>
  <w:num w:numId="9">
    <w:abstractNumId w:val="7"/>
  </w:num>
  <w:num w:numId="10">
    <w:abstractNumId w:val="4"/>
  </w:num>
  <w:num w:numId="11">
    <w:abstractNumId w:val="27"/>
  </w:num>
  <w:num w:numId="12">
    <w:abstractNumId w:val="30"/>
  </w:num>
  <w:num w:numId="13">
    <w:abstractNumId w:val="29"/>
  </w:num>
  <w:num w:numId="14">
    <w:abstractNumId w:val="25"/>
  </w:num>
  <w:num w:numId="15">
    <w:abstractNumId w:val="13"/>
  </w:num>
  <w:num w:numId="16">
    <w:abstractNumId w:val="5"/>
  </w:num>
  <w:num w:numId="17">
    <w:abstractNumId w:val="9"/>
  </w:num>
  <w:num w:numId="18">
    <w:abstractNumId w:val="0"/>
  </w:num>
  <w:num w:numId="19">
    <w:abstractNumId w:val="18"/>
  </w:num>
  <w:num w:numId="20">
    <w:abstractNumId w:val="8"/>
  </w:num>
  <w:num w:numId="21">
    <w:abstractNumId w:val="19"/>
  </w:num>
  <w:num w:numId="22">
    <w:abstractNumId w:val="26"/>
  </w:num>
  <w:num w:numId="23">
    <w:abstractNumId w:val="14"/>
  </w:num>
  <w:num w:numId="24">
    <w:abstractNumId w:val="24"/>
  </w:num>
  <w:num w:numId="25">
    <w:abstractNumId w:val="17"/>
  </w:num>
  <w:num w:numId="26">
    <w:abstractNumId w:val="16"/>
  </w:num>
  <w:num w:numId="27">
    <w:abstractNumId w:val="23"/>
  </w:num>
  <w:num w:numId="28">
    <w:abstractNumId w:val="15"/>
  </w:num>
  <w:num w:numId="29">
    <w:abstractNumId w:val="20"/>
  </w:num>
  <w:num w:numId="30">
    <w:abstractNumId w:val="2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5B5"/>
    <w:rsid w:val="001D6E27"/>
    <w:rsid w:val="002E7E22"/>
    <w:rsid w:val="006912BA"/>
    <w:rsid w:val="007976A4"/>
    <w:rsid w:val="00820379"/>
    <w:rsid w:val="00927E22"/>
    <w:rsid w:val="00966A32"/>
    <w:rsid w:val="00985867"/>
    <w:rsid w:val="00997E7F"/>
    <w:rsid w:val="009C35B5"/>
    <w:rsid w:val="00BB232A"/>
    <w:rsid w:val="00BD210B"/>
    <w:rsid w:val="00E357C3"/>
    <w:rsid w:val="00E63AE0"/>
    <w:rsid w:val="00EB00B6"/>
    <w:rsid w:val="00F74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C9205"/>
  <w15:chartTrackingRefBased/>
  <w15:docId w15:val="{7D491640-9171-4079-9F3F-90C801A4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3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B232A"/>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BB232A"/>
    <w:rPr>
      <w:color w:val="0000FF"/>
      <w:u w:val="single"/>
    </w:rPr>
  </w:style>
  <w:style w:type="character" w:styleId="a4">
    <w:name w:val="Strong"/>
    <w:basedOn w:val="a0"/>
    <w:uiPriority w:val="22"/>
    <w:qFormat/>
    <w:rsid w:val="00E357C3"/>
    <w:rPr>
      <w:b/>
      <w:bCs/>
    </w:rPr>
  </w:style>
  <w:style w:type="paragraph" w:styleId="a5">
    <w:name w:val="Normal (Web)"/>
    <w:basedOn w:val="a"/>
    <w:uiPriority w:val="99"/>
    <w:semiHidden/>
    <w:unhideWhenUsed/>
    <w:rsid w:val="0098586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997379">
      <w:bodyDiv w:val="1"/>
      <w:marLeft w:val="0"/>
      <w:marRight w:val="0"/>
      <w:marTop w:val="0"/>
      <w:marBottom w:val="0"/>
      <w:divBdr>
        <w:top w:val="none" w:sz="0" w:space="0" w:color="auto"/>
        <w:left w:val="none" w:sz="0" w:space="0" w:color="auto"/>
        <w:bottom w:val="none" w:sz="0" w:space="0" w:color="auto"/>
        <w:right w:val="none" w:sz="0" w:space="0" w:color="auto"/>
      </w:divBdr>
    </w:div>
    <w:div w:id="206274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1764</Words>
  <Characters>10057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Olya</dc:creator>
  <cp:keywords/>
  <dc:description/>
  <cp:lastModifiedBy>Stanislav М. Akhmedzyanov </cp:lastModifiedBy>
  <cp:revision>2</cp:revision>
  <dcterms:created xsi:type="dcterms:W3CDTF">2025-09-12T08:49:00Z</dcterms:created>
  <dcterms:modified xsi:type="dcterms:W3CDTF">2025-09-12T08:49:00Z</dcterms:modified>
</cp:coreProperties>
</file>